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asciiTheme="minorHAnsi" w:hAnsiTheme="minorHAnsi" w:eastAsiaTheme="minorEastAsia" w:cstheme="minorHAnsi"/>
        </w:rPr>
      </w:pPr>
      <w:bookmarkStart w:id="0" w:name="_GoBack"/>
      <w:bookmarkEnd w:id="0"/>
      <w:r>
        <w:rPr>
          <w:rFonts w:asciiTheme="minorHAnsi" w:hAnsiTheme="minorHAnsi" w:eastAsiaTheme="minorEastAsia" w:cstheme="minorHAnsi"/>
        </w:rPr>
        <w:t>GD</w:t>
      </w:r>
      <w:r>
        <w:rPr>
          <w:rFonts w:hint="eastAsia" w:asciiTheme="minorHAnsi" w:hAnsiTheme="minorHAnsi" w:eastAsiaTheme="minorEastAsia" w:cstheme="minorHAnsi"/>
        </w:rPr>
        <w:t>C</w:t>
      </w:r>
      <w:r>
        <w:rPr>
          <w:rFonts w:asciiTheme="minorHAnsi" w:hAnsiTheme="minorHAnsi" w:eastAsiaTheme="minorEastAsia" w:cstheme="minorHAnsi"/>
        </w:rPr>
        <w:t>系列可控硅直流电源产品规格表：</w:t>
      </w:r>
    </w:p>
    <w:tbl>
      <w:tblPr>
        <w:tblStyle w:val="12"/>
        <w:tblW w:w="15116" w:type="dxa"/>
        <w:tblInd w:w="2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55"/>
        <w:gridCol w:w="1190"/>
        <w:gridCol w:w="1191"/>
        <w:gridCol w:w="1190"/>
        <w:gridCol w:w="1190"/>
        <w:gridCol w:w="1190"/>
        <w:gridCol w:w="1191"/>
        <w:gridCol w:w="1190"/>
        <w:gridCol w:w="1190"/>
        <w:gridCol w:w="1190"/>
        <w:gridCol w:w="1190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型    号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GDC-28050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GDC-28100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GDC-28150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GDC-28200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GDC-28300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GDC-28400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GDC-28600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GDC-28900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GDC-281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00</w:t>
            </w:r>
            <w:r>
              <w:rPr>
                <w:rFonts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GDC-281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GDC-281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额定功率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（kW）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1.4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4.2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8.4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11.2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16.8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33.6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电路方式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SCR可控硅式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交流</w:t>
            </w:r>
          </w:p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输入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220/380V±15%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频    率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hint="eastAsia" w:cstheme="minorHAnsi"/>
                <w:kern w:val="0"/>
                <w:sz w:val="18"/>
                <w:szCs w:val="18"/>
              </w:rPr>
              <w:t>45</w:t>
            </w:r>
            <w:r>
              <w:rPr>
                <w:rFonts w:cstheme="minorHAnsi"/>
                <w:kern w:val="0"/>
                <w:sz w:val="18"/>
                <w:szCs w:val="18"/>
              </w:rPr>
              <w:t>～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65</w:t>
            </w:r>
            <w:r>
              <w:rPr>
                <w:rFonts w:cstheme="minorHAnsi"/>
                <w:kern w:val="0"/>
                <w:sz w:val="18"/>
                <w:szCs w:val="18"/>
              </w:rPr>
              <w:t>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直流</w:t>
            </w:r>
          </w:p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输出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电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 xml:space="preserve">    </w:t>
            </w:r>
            <w:r>
              <w:rPr>
                <w:rFonts w:cstheme="minorHAnsi"/>
                <w:kern w:val="0"/>
                <w:sz w:val="18"/>
                <w:szCs w:val="18"/>
              </w:rPr>
              <w:t>压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28VDC±10%可调（25.2V~30.8VDC）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电流范围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0～50A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0～150A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0～200A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0～300A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0～400A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0～600A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0～900A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0～1000A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0～1200A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0～1500A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限流调节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0～50A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0～150A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0～200A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0～300A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0～400A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0～600A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0～900A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0～1000A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0～1200A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0～1500A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纹波（Vrms）</w:t>
            </w:r>
          </w:p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20Hz～20MHz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≤60mV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≤120mV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≤200mV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≤300mV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电源稳压率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负载稳压率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瞬态响应时间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满足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GJB572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显示设定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数位电压表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数字式</w:t>
            </w:r>
            <w:r>
              <w:rPr>
                <w:rFonts w:cstheme="minorHAnsi"/>
                <w:kern w:val="0"/>
                <w:sz w:val="18"/>
                <w:szCs w:val="18"/>
              </w:rPr>
              <w:t>，解析度0.1V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数位电流表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数字式</w:t>
            </w:r>
            <w:r>
              <w:rPr>
                <w:rFonts w:cstheme="minorHAnsi"/>
                <w:kern w:val="0"/>
                <w:sz w:val="18"/>
                <w:szCs w:val="18"/>
              </w:rPr>
              <w:t>，解析度0.1A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设    定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电压、频率旋钮调节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整机性能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保护功能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hint="eastAsia" w:cstheme="minorHAnsi"/>
                <w:kern w:val="0"/>
                <w:sz w:val="18"/>
                <w:szCs w:val="18"/>
              </w:rPr>
              <w:t>输出</w:t>
            </w:r>
            <w:r>
              <w:rPr>
                <w:rFonts w:cstheme="minorHAnsi"/>
                <w:kern w:val="0"/>
                <w:sz w:val="18"/>
                <w:szCs w:val="18"/>
              </w:rPr>
              <w:t>过压、过流、短路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，</w:t>
            </w:r>
            <w:r>
              <w:rPr>
                <w:rFonts w:cstheme="minorHAnsi"/>
                <w:kern w:val="0"/>
                <w:sz w:val="18"/>
                <w:szCs w:val="18"/>
              </w:rPr>
              <w:t>过温</w:t>
            </w:r>
            <w:r>
              <w:rPr>
                <w:rFonts w:hint="eastAsia" w:cstheme="minorHAnsi"/>
                <w:kern w:val="0"/>
                <w:sz w:val="18"/>
                <w:szCs w:val="18"/>
              </w:rPr>
              <w:t>保护</w:t>
            </w:r>
            <w:r>
              <w:rPr>
                <w:rFonts w:cstheme="minorHAnsi"/>
                <w:kern w:val="0"/>
                <w:sz w:val="18"/>
                <w:szCs w:val="18"/>
              </w:rPr>
              <w:t>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效    率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≥85%（满载时）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选配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（注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1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冷却装置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强制风冷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噪    声</w:t>
            </w:r>
          </w:p>
        </w:tc>
        <w:tc>
          <w:tcPr>
            <w:tcW w:w="107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dB（机器前方1m处）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≤6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dB（机器前方1m处）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IP20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电气隔离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内含隔离变压器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安规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绝缘电抗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≥10MΩ@DC500V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耐压绝缘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≤10mA@AC1800V/1min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环境因素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储存温度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40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～60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20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～4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0～90%（非凝结状态）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海拔高度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机箱颜色</w:t>
            </w:r>
          </w:p>
        </w:tc>
        <w:tc>
          <w:tcPr>
            <w:tcW w:w="130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RAL7035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机箱尺寸(W×D×H:mm)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800×800×1400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1000×800×1900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重量（kg）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246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347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396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465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498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576</w:t>
            </w:r>
          </w:p>
        </w:tc>
      </w:tr>
    </w:tbl>
    <w:p>
      <w:pPr>
        <w:widowControl/>
        <w:jc w:val="left"/>
        <w:rPr>
          <w:rFonts w:cstheme="minorHAnsi"/>
          <w:color w:val="FF0000"/>
          <w:sz w:val="18"/>
          <w:szCs w:val="18"/>
        </w:rPr>
      </w:pPr>
    </w:p>
    <w:p>
      <w:pPr>
        <w:widowControl/>
        <w:ind w:firstLine="180" w:firstLineChars="1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cstheme="minorHAnsi"/>
          <w:sz w:val="18"/>
          <w:szCs w:val="18"/>
        </w:rPr>
        <w:t>注：1.</w:t>
      </w:r>
      <w:r>
        <w:rPr>
          <w:rFonts w:eastAsia="宋体" w:cstheme="minorHAnsi"/>
          <w:kern w:val="0"/>
          <w:sz w:val="18"/>
          <w:szCs w:val="18"/>
        </w:rPr>
        <w:t>通讯接口：RS232、RS485可选。</w:t>
      </w:r>
    </w:p>
    <w:p>
      <w:pPr>
        <w:widowControl/>
        <w:ind w:firstLine="540" w:firstLineChars="3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hint="eastAsia" w:eastAsia="宋体" w:cstheme="minorHAnsi"/>
          <w:kern w:val="0"/>
          <w:sz w:val="18"/>
          <w:szCs w:val="18"/>
        </w:rPr>
        <w:t>2</w:t>
      </w:r>
      <w:r>
        <w:rPr>
          <w:rFonts w:eastAsia="宋体" w:cstheme="minorHAnsi"/>
          <w:kern w:val="0"/>
          <w:sz w:val="18"/>
          <w:szCs w:val="18"/>
        </w:rPr>
        <w:t>.若有特殊要求或定制请致电咨询。</w:t>
      </w:r>
    </w:p>
    <w:p>
      <w:pPr>
        <w:widowControl/>
        <w:ind w:firstLine="540" w:firstLineChars="3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hint="eastAsia" w:eastAsia="宋体" w:cstheme="minorHAnsi"/>
          <w:kern w:val="0"/>
          <w:sz w:val="18"/>
          <w:szCs w:val="18"/>
        </w:rPr>
        <w:t>3</w:t>
      </w:r>
      <w:r>
        <w:rPr>
          <w:rFonts w:eastAsia="宋体" w:cstheme="minorHAnsi"/>
          <w:kern w:val="0"/>
          <w:sz w:val="18"/>
          <w:szCs w:val="18"/>
        </w:rPr>
        <w:t>.本公司产品规格不断研发更新，若有更改恕不另行通知。</w:t>
      </w:r>
    </w:p>
    <w:p>
      <w:pPr>
        <w:rPr>
          <w:rFonts w:cstheme="minorHAnsi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新艺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5076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                                                                                            上海汉升电源系统有限公司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B"/>
    <w:rsid w:val="00005FD5"/>
    <w:rsid w:val="00015AC6"/>
    <w:rsid w:val="0004213B"/>
    <w:rsid w:val="00044473"/>
    <w:rsid w:val="000658A5"/>
    <w:rsid w:val="0006595A"/>
    <w:rsid w:val="000768B9"/>
    <w:rsid w:val="00082210"/>
    <w:rsid w:val="00095490"/>
    <w:rsid w:val="0009577C"/>
    <w:rsid w:val="000D086B"/>
    <w:rsid w:val="000D5814"/>
    <w:rsid w:val="000D5D8F"/>
    <w:rsid w:val="0010751E"/>
    <w:rsid w:val="00122875"/>
    <w:rsid w:val="00124AD3"/>
    <w:rsid w:val="001615DC"/>
    <w:rsid w:val="0017094A"/>
    <w:rsid w:val="0018504C"/>
    <w:rsid w:val="00191943"/>
    <w:rsid w:val="001A7B67"/>
    <w:rsid w:val="001B5D27"/>
    <w:rsid w:val="001B72F8"/>
    <w:rsid w:val="001C678D"/>
    <w:rsid w:val="001E4857"/>
    <w:rsid w:val="001E5528"/>
    <w:rsid w:val="001F337A"/>
    <w:rsid w:val="001F7EA6"/>
    <w:rsid w:val="00213DCD"/>
    <w:rsid w:val="00222FC6"/>
    <w:rsid w:val="00225997"/>
    <w:rsid w:val="0024280B"/>
    <w:rsid w:val="00254DB3"/>
    <w:rsid w:val="00264308"/>
    <w:rsid w:val="00292893"/>
    <w:rsid w:val="002B02A5"/>
    <w:rsid w:val="002C52E7"/>
    <w:rsid w:val="002E43A4"/>
    <w:rsid w:val="002F3DC5"/>
    <w:rsid w:val="002F5043"/>
    <w:rsid w:val="0030141A"/>
    <w:rsid w:val="00303634"/>
    <w:rsid w:val="003071B9"/>
    <w:rsid w:val="00311062"/>
    <w:rsid w:val="00343A7F"/>
    <w:rsid w:val="00347BCF"/>
    <w:rsid w:val="00356623"/>
    <w:rsid w:val="003A52E2"/>
    <w:rsid w:val="003B513E"/>
    <w:rsid w:val="003B7391"/>
    <w:rsid w:val="003C3BEA"/>
    <w:rsid w:val="003E416F"/>
    <w:rsid w:val="003E54DC"/>
    <w:rsid w:val="003F0011"/>
    <w:rsid w:val="00410C83"/>
    <w:rsid w:val="004345E8"/>
    <w:rsid w:val="004361CC"/>
    <w:rsid w:val="00437472"/>
    <w:rsid w:val="00443159"/>
    <w:rsid w:val="00451A4A"/>
    <w:rsid w:val="00462B0B"/>
    <w:rsid w:val="004970A8"/>
    <w:rsid w:val="004A25BD"/>
    <w:rsid w:val="004C572F"/>
    <w:rsid w:val="004D52D3"/>
    <w:rsid w:val="004D6CF6"/>
    <w:rsid w:val="004E7B1F"/>
    <w:rsid w:val="0050080E"/>
    <w:rsid w:val="005016D6"/>
    <w:rsid w:val="00501BEB"/>
    <w:rsid w:val="005164F8"/>
    <w:rsid w:val="00541A03"/>
    <w:rsid w:val="005455D7"/>
    <w:rsid w:val="00566071"/>
    <w:rsid w:val="005726AB"/>
    <w:rsid w:val="005815E8"/>
    <w:rsid w:val="0058375C"/>
    <w:rsid w:val="00583D60"/>
    <w:rsid w:val="0058649D"/>
    <w:rsid w:val="00590A78"/>
    <w:rsid w:val="005A5900"/>
    <w:rsid w:val="005B53B6"/>
    <w:rsid w:val="005C31C7"/>
    <w:rsid w:val="005D287F"/>
    <w:rsid w:val="005E73DA"/>
    <w:rsid w:val="005F72F5"/>
    <w:rsid w:val="006045FF"/>
    <w:rsid w:val="00605959"/>
    <w:rsid w:val="006268BC"/>
    <w:rsid w:val="00656E5F"/>
    <w:rsid w:val="00694C52"/>
    <w:rsid w:val="006B3CF1"/>
    <w:rsid w:val="006C1628"/>
    <w:rsid w:val="006C43CB"/>
    <w:rsid w:val="006D5875"/>
    <w:rsid w:val="006F1EFA"/>
    <w:rsid w:val="006F2D9F"/>
    <w:rsid w:val="00732C17"/>
    <w:rsid w:val="00742D76"/>
    <w:rsid w:val="00771B4E"/>
    <w:rsid w:val="007812B7"/>
    <w:rsid w:val="007962CF"/>
    <w:rsid w:val="007A1027"/>
    <w:rsid w:val="007C01A8"/>
    <w:rsid w:val="007C7BFD"/>
    <w:rsid w:val="007C7CF2"/>
    <w:rsid w:val="007E781E"/>
    <w:rsid w:val="008116A8"/>
    <w:rsid w:val="0081309F"/>
    <w:rsid w:val="0081446B"/>
    <w:rsid w:val="008215F8"/>
    <w:rsid w:val="00825845"/>
    <w:rsid w:val="00827102"/>
    <w:rsid w:val="00827C00"/>
    <w:rsid w:val="00890D69"/>
    <w:rsid w:val="008B4C2F"/>
    <w:rsid w:val="008C35A0"/>
    <w:rsid w:val="008F30BE"/>
    <w:rsid w:val="009140FB"/>
    <w:rsid w:val="009301DB"/>
    <w:rsid w:val="0093309B"/>
    <w:rsid w:val="00935DA4"/>
    <w:rsid w:val="00943D3C"/>
    <w:rsid w:val="00944A17"/>
    <w:rsid w:val="00981C7A"/>
    <w:rsid w:val="00993550"/>
    <w:rsid w:val="00994C41"/>
    <w:rsid w:val="009A08E0"/>
    <w:rsid w:val="009A5CF0"/>
    <w:rsid w:val="009B36C3"/>
    <w:rsid w:val="009E7ED7"/>
    <w:rsid w:val="009F54B8"/>
    <w:rsid w:val="00A131DE"/>
    <w:rsid w:val="00A32305"/>
    <w:rsid w:val="00A34230"/>
    <w:rsid w:val="00A45D5F"/>
    <w:rsid w:val="00A6559E"/>
    <w:rsid w:val="00A70485"/>
    <w:rsid w:val="00A7316A"/>
    <w:rsid w:val="00A733DF"/>
    <w:rsid w:val="00A8135C"/>
    <w:rsid w:val="00A906CA"/>
    <w:rsid w:val="00A9137C"/>
    <w:rsid w:val="00AA24A6"/>
    <w:rsid w:val="00AB7163"/>
    <w:rsid w:val="00AC048B"/>
    <w:rsid w:val="00AC6786"/>
    <w:rsid w:val="00AE559D"/>
    <w:rsid w:val="00AF1B5D"/>
    <w:rsid w:val="00AF4B17"/>
    <w:rsid w:val="00B032E8"/>
    <w:rsid w:val="00B07F9B"/>
    <w:rsid w:val="00B1588E"/>
    <w:rsid w:val="00B22047"/>
    <w:rsid w:val="00B27883"/>
    <w:rsid w:val="00B43E38"/>
    <w:rsid w:val="00B44773"/>
    <w:rsid w:val="00B7533D"/>
    <w:rsid w:val="00B80576"/>
    <w:rsid w:val="00B841BE"/>
    <w:rsid w:val="00BB4F48"/>
    <w:rsid w:val="00BC4306"/>
    <w:rsid w:val="00BC7213"/>
    <w:rsid w:val="00BD2143"/>
    <w:rsid w:val="00BD6A81"/>
    <w:rsid w:val="00BF2A33"/>
    <w:rsid w:val="00BF491E"/>
    <w:rsid w:val="00C256F9"/>
    <w:rsid w:val="00C433AD"/>
    <w:rsid w:val="00C801C3"/>
    <w:rsid w:val="00C818F5"/>
    <w:rsid w:val="00C90C92"/>
    <w:rsid w:val="00C916B9"/>
    <w:rsid w:val="00CB0E62"/>
    <w:rsid w:val="00CB170E"/>
    <w:rsid w:val="00CE5F0A"/>
    <w:rsid w:val="00D01421"/>
    <w:rsid w:val="00D201FC"/>
    <w:rsid w:val="00D32FA6"/>
    <w:rsid w:val="00D56D8B"/>
    <w:rsid w:val="00D66480"/>
    <w:rsid w:val="00D71F40"/>
    <w:rsid w:val="00D770AD"/>
    <w:rsid w:val="00D82845"/>
    <w:rsid w:val="00D82A70"/>
    <w:rsid w:val="00D91EFD"/>
    <w:rsid w:val="00D95EB5"/>
    <w:rsid w:val="00DA29A6"/>
    <w:rsid w:val="00DB2D7F"/>
    <w:rsid w:val="00DD3C0C"/>
    <w:rsid w:val="00DF5B3E"/>
    <w:rsid w:val="00E00B36"/>
    <w:rsid w:val="00E24AF2"/>
    <w:rsid w:val="00E35643"/>
    <w:rsid w:val="00E35F30"/>
    <w:rsid w:val="00E50CDA"/>
    <w:rsid w:val="00E668BB"/>
    <w:rsid w:val="00E86544"/>
    <w:rsid w:val="00EB5756"/>
    <w:rsid w:val="00ED260B"/>
    <w:rsid w:val="00EF09F8"/>
    <w:rsid w:val="00F37104"/>
    <w:rsid w:val="00F53D07"/>
    <w:rsid w:val="00F67996"/>
    <w:rsid w:val="00F97564"/>
    <w:rsid w:val="00F97A7F"/>
    <w:rsid w:val="00FA3D7B"/>
    <w:rsid w:val="00FB19AE"/>
    <w:rsid w:val="00FC0A92"/>
    <w:rsid w:val="00FD1CC2"/>
    <w:rsid w:val="00FD2D20"/>
    <w:rsid w:val="00FD7F6A"/>
    <w:rsid w:val="00FF3E9F"/>
    <w:rsid w:val="09E543FD"/>
    <w:rsid w:val="28D00124"/>
    <w:rsid w:val="580B5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unhideWhenUsed/>
    <w:uiPriority w:val="99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20">
    <w:name w:val="副标题 Char"/>
    <w:basedOn w:val="11"/>
    <w:link w:val="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1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0708F-B2FF-4DB1-9502-FE1AADC1A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2018-04-16T05:45:00Z</dcterms:created>
  <dc:creator>zhaojun</dc:creator>
  <cp:lastModifiedBy>直来直往1385952497</cp:lastModifiedBy>
  <dcterms:modified xsi:type="dcterms:W3CDTF">2018-05-16T06:34:31Z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